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jc w:val="center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b/>
          <w:bCs/>
          <w:color w:val="333333"/>
          <w:sz w:val="21"/>
          <w:szCs w:val="21"/>
        </w:rPr>
        <w:t>ПРОЕКТНАЯ ДЕКЛАРАЦИЯ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jc w:val="center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b/>
          <w:bCs/>
          <w:color w:val="333333"/>
          <w:sz w:val="21"/>
          <w:szCs w:val="21"/>
        </w:rPr>
        <w:t>по строительству жилого дома №6-6 (по генплану) со встроено-пристроенными административно-торговыми помещениями,</w:t>
      </w:r>
      <w:r>
        <w:rPr>
          <w:rFonts w:ascii="Open Sans" w:hAnsi="Open Sans"/>
          <w:b/>
          <w:bCs/>
          <w:color w:val="333333"/>
          <w:sz w:val="21"/>
          <w:szCs w:val="21"/>
        </w:rPr>
        <w:br/>
        <w:t>подземной автостоянкой (</w:t>
      </w:r>
      <w:r>
        <w:rPr>
          <w:rFonts w:ascii="Open Sans" w:hAnsi="Open Sans"/>
          <w:b/>
          <w:bCs/>
          <w:color w:val="333333"/>
          <w:sz w:val="21"/>
          <w:szCs w:val="21"/>
          <w:lang w:val="en-US"/>
        </w:rPr>
        <w:t>I</w:t>
      </w:r>
      <w:r>
        <w:rPr>
          <w:rStyle w:val="apple-converted-space"/>
          <w:rFonts w:ascii="Open Sans" w:hAnsi="Open Sans"/>
          <w:b/>
          <w:bCs/>
          <w:color w:val="333333"/>
          <w:sz w:val="21"/>
          <w:szCs w:val="21"/>
        </w:rPr>
        <w:t> </w:t>
      </w:r>
      <w:r>
        <w:rPr>
          <w:rFonts w:ascii="Open Sans" w:hAnsi="Open Sans"/>
          <w:b/>
          <w:bCs/>
          <w:color w:val="333333"/>
          <w:sz w:val="21"/>
          <w:szCs w:val="21"/>
        </w:rPr>
        <w:t>очередь строительства</w:t>
      </w:r>
      <w:r>
        <w:rPr>
          <w:rStyle w:val="apple-converted-space"/>
          <w:rFonts w:ascii="Open Sans" w:hAnsi="Open Sans"/>
          <w:b/>
          <w:bCs/>
          <w:color w:val="333333"/>
          <w:sz w:val="21"/>
          <w:szCs w:val="21"/>
        </w:rPr>
        <w:t> </w:t>
      </w:r>
      <w:r>
        <w:rPr>
          <w:rFonts w:ascii="Open Sans" w:hAnsi="Open Sans"/>
          <w:b/>
          <w:bCs/>
          <w:color w:val="333333"/>
          <w:sz w:val="21"/>
          <w:szCs w:val="21"/>
          <w:lang w:val="en-US"/>
        </w:rPr>
        <w:t>II</w:t>
      </w:r>
      <w:r>
        <w:rPr>
          <w:rStyle w:val="apple-converted-space"/>
          <w:rFonts w:ascii="Open Sans" w:hAnsi="Open Sans"/>
          <w:b/>
          <w:bCs/>
          <w:color w:val="333333"/>
          <w:sz w:val="21"/>
          <w:szCs w:val="21"/>
        </w:rPr>
        <w:t> </w:t>
      </w:r>
      <w:r>
        <w:rPr>
          <w:rFonts w:ascii="Open Sans" w:hAnsi="Open Sans"/>
          <w:b/>
          <w:bCs/>
          <w:color w:val="333333"/>
          <w:sz w:val="21"/>
          <w:szCs w:val="21"/>
        </w:rPr>
        <w:t>пускового комплекса застройки в квартале улиц Пушкина-Тимирязева)</w:t>
      </w:r>
      <w:r>
        <w:rPr>
          <w:rFonts w:ascii="Open Sans" w:hAnsi="Open Sans"/>
          <w:b/>
          <w:bCs/>
          <w:color w:val="333333"/>
          <w:sz w:val="21"/>
          <w:szCs w:val="21"/>
        </w:rPr>
        <w:br/>
        <w:t xml:space="preserve">по адресу: Нижегородская область, </w:t>
      </w:r>
      <w:proofErr w:type="spellStart"/>
      <w:r>
        <w:rPr>
          <w:rFonts w:ascii="Open Sans" w:hAnsi="Open Sans"/>
          <w:b/>
          <w:bCs/>
          <w:color w:val="333333"/>
          <w:sz w:val="21"/>
          <w:szCs w:val="21"/>
        </w:rPr>
        <w:t>г.Н.Новгород</w:t>
      </w:r>
      <w:proofErr w:type="spellEnd"/>
      <w:r>
        <w:rPr>
          <w:rFonts w:ascii="Open Sans" w:hAnsi="Open Sans"/>
          <w:b/>
          <w:bCs/>
          <w:color w:val="333333"/>
          <w:sz w:val="21"/>
          <w:szCs w:val="21"/>
        </w:rPr>
        <w:t xml:space="preserve">, Советский район, ул.1-я и 2-я Оранжерейные, рядом с домами №7, №11 по </w:t>
      </w:r>
      <w:proofErr w:type="spellStart"/>
      <w:r>
        <w:rPr>
          <w:rFonts w:ascii="Open Sans" w:hAnsi="Open Sans"/>
          <w:b/>
          <w:bCs/>
          <w:color w:val="333333"/>
          <w:sz w:val="21"/>
          <w:szCs w:val="21"/>
        </w:rPr>
        <w:t>ул.Тимирязева</w:t>
      </w:r>
      <w:proofErr w:type="spellEnd"/>
      <w:r>
        <w:rPr>
          <w:rFonts w:ascii="Open Sans" w:hAnsi="Open Sans"/>
          <w:b/>
          <w:bCs/>
          <w:color w:val="333333"/>
          <w:sz w:val="21"/>
          <w:szCs w:val="21"/>
        </w:rPr>
        <w:t>)</w:t>
      </w:r>
      <w:r>
        <w:rPr>
          <w:rFonts w:ascii="Open Sans" w:hAnsi="Open Sans"/>
          <w:b/>
          <w:bCs/>
          <w:color w:val="333333"/>
          <w:sz w:val="21"/>
          <w:szCs w:val="21"/>
        </w:rPr>
        <w:br/>
        <w:t>в редакции от 29.11.2016 г., размещена в сети интернет</w:t>
      </w:r>
      <w:r>
        <w:rPr>
          <w:rFonts w:ascii="Open Sans" w:hAnsi="Open Sans"/>
          <w:b/>
          <w:bCs/>
          <w:color w:val="333333"/>
          <w:sz w:val="21"/>
          <w:szCs w:val="21"/>
        </w:rPr>
        <w:br/>
        <w:t>на сайте</w:t>
      </w:r>
      <w:r>
        <w:rPr>
          <w:rStyle w:val="apple-converted-space"/>
          <w:rFonts w:ascii="Open Sans" w:hAnsi="Open Sans"/>
          <w:b/>
          <w:bCs/>
          <w:color w:val="333333"/>
          <w:sz w:val="21"/>
          <w:szCs w:val="21"/>
        </w:rPr>
        <w:t> </w:t>
      </w:r>
      <w:hyperlink r:id="rId5" w:history="1">
        <w:r>
          <w:rPr>
            <w:rStyle w:val="a4"/>
            <w:rFonts w:ascii="Open Sans" w:hAnsi="Open Sans"/>
            <w:b/>
            <w:bCs/>
            <w:color w:val="0070C0"/>
            <w:sz w:val="21"/>
            <w:szCs w:val="21"/>
          </w:rPr>
          <w:t>www.kvartstroy.ru</w:t>
        </w:r>
      </w:hyperlink>
      <w:r>
        <w:rPr>
          <w:rStyle w:val="apple-converted-space"/>
          <w:rFonts w:ascii="Open Sans" w:hAnsi="Open Sans"/>
          <w:b/>
          <w:bCs/>
          <w:color w:val="333333"/>
          <w:sz w:val="21"/>
          <w:szCs w:val="21"/>
        </w:rPr>
        <w:t> </w:t>
      </w:r>
      <w:r>
        <w:rPr>
          <w:rFonts w:ascii="Open Sans" w:hAnsi="Open Sans"/>
          <w:b/>
          <w:bCs/>
          <w:color w:val="333333"/>
          <w:sz w:val="21"/>
          <w:szCs w:val="21"/>
        </w:rPr>
        <w:t>29.11.2016 г.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1. Информация о застройщике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1.1. Наименование: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Общество с ограниченной ответственностью «КВАРТСТРОЙ-НН»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Юридический адрес: 603005,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ул. Пискунова, дом </w:t>
      </w:r>
      <w:proofErr w:type="gramStart"/>
      <w:r>
        <w:rPr>
          <w:rFonts w:ascii="Helvetica" w:hAnsi="Helvetica"/>
          <w:color w:val="333333"/>
          <w:sz w:val="18"/>
          <w:szCs w:val="18"/>
        </w:rPr>
        <w:t>27</w:t>
      </w:r>
      <w:proofErr w:type="gramEnd"/>
      <w:r>
        <w:rPr>
          <w:rFonts w:ascii="Helvetica" w:hAnsi="Helvetica"/>
          <w:color w:val="333333"/>
          <w:sz w:val="18"/>
          <w:szCs w:val="18"/>
        </w:rPr>
        <w:t xml:space="preserve"> а, пом. блок 3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Местонахождения: 603005, г. Н. Новгород, ул. Пискунова, дом </w:t>
      </w:r>
      <w:proofErr w:type="gramStart"/>
      <w:r>
        <w:rPr>
          <w:rFonts w:ascii="Helvetica" w:hAnsi="Helvetica"/>
          <w:color w:val="333333"/>
          <w:sz w:val="18"/>
          <w:szCs w:val="18"/>
        </w:rPr>
        <w:t>27</w:t>
      </w:r>
      <w:proofErr w:type="gramEnd"/>
      <w:r>
        <w:rPr>
          <w:rFonts w:ascii="Helvetica" w:hAnsi="Helvetica"/>
          <w:color w:val="333333"/>
          <w:sz w:val="18"/>
          <w:szCs w:val="18"/>
        </w:rPr>
        <w:t xml:space="preserve"> а, пом. блок 3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Единоличный исполнительный орган - генеральный директор </w:t>
      </w:r>
      <w:proofErr w:type="spellStart"/>
      <w:r>
        <w:rPr>
          <w:rFonts w:ascii="Helvetica" w:hAnsi="Helvetica"/>
          <w:color w:val="333333"/>
          <w:sz w:val="18"/>
          <w:szCs w:val="18"/>
        </w:rPr>
        <w:t>Жмаев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С.Ф.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Тел.: 431-77-77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Режим работы: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понедельник – пятница с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Open Sans" w:hAnsi="Open Sans"/>
          <w:color w:val="333333"/>
          <w:sz w:val="18"/>
          <w:szCs w:val="18"/>
        </w:rPr>
        <w:t>9</w:t>
      </w:r>
      <w:r>
        <w:rPr>
          <w:rFonts w:ascii="Helvetica" w:hAnsi="Helvetica"/>
          <w:color w:val="333333"/>
          <w:sz w:val="18"/>
          <w:szCs w:val="18"/>
        </w:rPr>
        <w:t>-00 до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Open Sans" w:hAnsi="Open Sans"/>
          <w:color w:val="333333"/>
          <w:sz w:val="18"/>
          <w:szCs w:val="18"/>
        </w:rPr>
        <w:t>18</w:t>
      </w:r>
      <w:r>
        <w:rPr>
          <w:rFonts w:ascii="Helvetica" w:hAnsi="Helvetica"/>
          <w:color w:val="333333"/>
          <w:sz w:val="18"/>
          <w:szCs w:val="18"/>
        </w:rPr>
        <w:t>-00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суббота, воскресенье – выходные дни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proofErr w:type="gramStart"/>
      <w:r>
        <w:rPr>
          <w:rFonts w:ascii="Helvetica" w:hAnsi="Helvetica"/>
          <w:b/>
          <w:bCs/>
          <w:color w:val="333333"/>
          <w:sz w:val="18"/>
          <w:szCs w:val="18"/>
        </w:rPr>
        <w:t>1.2 .</w:t>
      </w:r>
      <w:proofErr w:type="gramEnd"/>
      <w:r>
        <w:rPr>
          <w:rFonts w:ascii="Helvetica" w:hAnsi="Helvetica"/>
          <w:b/>
          <w:bCs/>
          <w:color w:val="333333"/>
          <w:sz w:val="18"/>
          <w:szCs w:val="18"/>
        </w:rPr>
        <w:t xml:space="preserve"> Государственная регистрация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Свидетельство о государственной регистрации юридического лица ООО «КВАРТСТРОЙ-НН» выдано Инспекцией МНС России по Советскому району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</w:t>
      </w:r>
      <w:proofErr w:type="spellEnd"/>
      <w:r>
        <w:rPr>
          <w:rFonts w:ascii="Helvetica" w:hAnsi="Helvetica"/>
          <w:color w:val="333333"/>
          <w:sz w:val="18"/>
          <w:szCs w:val="18"/>
        </w:rPr>
        <w:t>. Новгорода от 02.09.2003 г. серия 52 №001141004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1.3. Участник: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ООО «КВАРТСТРОЙ» (ОГРН 1117746547764, присвоен «13» июля 2011 года Межрайонной инспекцией МНС России № 46 по г. Москве, юридический адрес: Российская Федерация, 117465, город Москва, </w:t>
      </w:r>
      <w:proofErr w:type="spellStart"/>
      <w:r>
        <w:rPr>
          <w:rFonts w:ascii="Helvetica" w:hAnsi="Helvetica"/>
          <w:color w:val="333333"/>
          <w:sz w:val="18"/>
          <w:szCs w:val="18"/>
        </w:rPr>
        <w:t>ул.Тюленева</w:t>
      </w:r>
      <w:proofErr w:type="spellEnd"/>
      <w:r>
        <w:rPr>
          <w:rFonts w:ascii="Helvetica" w:hAnsi="Helvetica"/>
          <w:color w:val="333333"/>
          <w:sz w:val="18"/>
          <w:szCs w:val="18"/>
        </w:rPr>
        <w:t>, дом 4а, строение 3, ИНН 7728777652, КПП 772801001), владеет 100% долей в уставном капитале ООО «КВАРТСТРОЙ-НН».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1.4. Реализованные проекты строительства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Жилые дома №7 корп. 1, №7 корп. 2 и №7 корп. 3 (три 18-этажных дома, объединенные общей подземной автостоянкой) по улице Тимирязева в Советском районе города Нижний Новгород: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Начало строительства – март 2005 года.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Срок ввода объектов в эксплуатацию в соответствии с проектной документацией – II квартал 2007 г.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Окончание строительства (разрешение на ввод объектов в эксплуатацию) – 29 июня 2007 года.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Жилой дом №7 корп.4 </w:t>
      </w:r>
      <w:proofErr w:type="spellStart"/>
      <w:r>
        <w:rPr>
          <w:rFonts w:ascii="Helvetica" w:hAnsi="Helvetica"/>
          <w:color w:val="333333"/>
          <w:sz w:val="18"/>
          <w:szCs w:val="18"/>
        </w:rPr>
        <w:t>ул.Тимирязева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</w:t>
      </w:r>
      <w:proofErr w:type="spellEnd"/>
      <w:r>
        <w:rPr>
          <w:rFonts w:ascii="Helvetica" w:hAnsi="Helvetica"/>
          <w:color w:val="333333"/>
          <w:sz w:val="18"/>
          <w:szCs w:val="18"/>
        </w:rPr>
        <w:t>,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Начало строительства – апрель 2008 г.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Окончание строительства (разрешение на ввод объектов в эксплуатацию) – 30 ноября 2011 г.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1.5. Лицензия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lastRenderedPageBreak/>
        <w:t xml:space="preserve">Вид лицензируемой деятельности: 32.1 Строительный контроль за общестроительными работами. Свидетельство о допуске к видам работ, которые оказывают влияние на безопасность объектов капитального строительства №2650.02-2010-5262119210-С-036 от 20.08.2010 г. Свидетельство выдано без ограничения срока и территории действия. Выдано Саморегулируемой организацией, основанной на членстве лиц, осуществляющих строительство некоммерческое </w:t>
      </w:r>
      <w:proofErr w:type="gramStart"/>
      <w:r>
        <w:rPr>
          <w:rFonts w:ascii="Helvetica" w:hAnsi="Helvetica"/>
          <w:color w:val="333333"/>
          <w:sz w:val="18"/>
          <w:szCs w:val="18"/>
        </w:rPr>
        <w:t>партнерство  «</w:t>
      </w:r>
      <w:proofErr w:type="gramEnd"/>
      <w:r>
        <w:rPr>
          <w:rFonts w:ascii="Helvetica" w:hAnsi="Helvetica"/>
          <w:color w:val="333333"/>
          <w:sz w:val="18"/>
          <w:szCs w:val="18"/>
        </w:rPr>
        <w:t>Столичное строительное объединение» саморегулируемая организация.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1.6. Финансовые показатели: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Финансовый результат за 3 квартал 2016 г. – 25 033 161,59 руб.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Размер кредиторской задолженности на день опубликования проектной декларации 71 093 499,45 руб.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Размер дебиторской задолженности на день опубликования проектной декларации 813 814,05 руб.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2.Информация о проекте строительства.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2.1 Цель проекта строительства: строительство жилого дома №6-6 со встроено-пристроенными административно-торговыми помещениями и подземной автостоянкой в квартале улиц Пушкина-Тимирязева в Советском районе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г.Н.Новгорода</w:t>
      </w:r>
      <w:proofErr w:type="spellEnd"/>
      <w:r>
        <w:rPr>
          <w:rFonts w:ascii="Helvetica" w:hAnsi="Helvetica"/>
          <w:color w:val="333333"/>
          <w:sz w:val="18"/>
          <w:szCs w:val="18"/>
        </w:rPr>
        <w:t>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2.2. Об этапах и сроках реализации проекта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Начало строительства –  июль 2011 г.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Окончание строительства – 2 квартал 2017 г.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2.3. О результатах проведения государственной экспертизы проектной документации: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Положительное заключение №0202-11/УГЭ-3591 по проектной документации и результатам инженерных изысканий на строительство объекта «Группа жилых домов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  <w:lang w:val="en-US"/>
        </w:rPr>
        <w:t>II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>пускового комплекса (6-5,6-6,6-7,6-8),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  <w:lang w:val="en-US"/>
        </w:rPr>
        <w:t>I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 xml:space="preserve">очередь строительства – жилые дома 6-5,6-6 со встроено-пристроенными административно-торговыми помещениями, подземной автостоянкой, встроенным ТП в квартале улиц Пушкина-Тимирязева в Советском районе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г.Н.Новгорода</w:t>
      </w:r>
      <w:proofErr w:type="spellEnd"/>
      <w:r>
        <w:rPr>
          <w:rFonts w:ascii="Helvetica" w:hAnsi="Helvetica"/>
          <w:color w:val="333333"/>
          <w:sz w:val="18"/>
          <w:szCs w:val="18"/>
        </w:rPr>
        <w:t>», выдано 04 апреля 2011 г. Государственным автономным учреждением Нижегородской области «Управление государственной экспертизы проектной документации и результатов инженерных изысканий».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Положительное заключение №52-1-1-2-0074-16 по проектной документации по объекту «Жилые дома №6-5, 6-6 (по генплану) со встроено-пристроенными административно-торговыми помещениями, подземной автостоянкой, встроенной ТП в квартале улиц Пушкина-Тимирязева в Советском районе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г.Н.Новгорода</w:t>
      </w:r>
      <w:proofErr w:type="spellEnd"/>
      <w:r>
        <w:rPr>
          <w:rFonts w:ascii="Helvetica" w:hAnsi="Helvetica"/>
          <w:color w:val="333333"/>
          <w:sz w:val="18"/>
          <w:szCs w:val="18"/>
        </w:rPr>
        <w:t>», выдано 31 марта 2016 г. Государственным автономным учреждением Нижегородской области «Управление государственной экспертизы проектной документации и результатов инженерных изысканий».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2.4. Информация о разрешении на строительство: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Разрешение на строительство №RU52303000-27/878р, выдано Администрацией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г.Н.Новгорода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25.07.2011 г. Срок действия до 30.06.2017 г.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2.5. Права застройщика на земельный участок: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Застройщик обладает правом собственности на земельный участок на основании договора купли-продажи земельного участка от 17.05.2010 г. №1204-АЗУ, о чем в Едином государственном реестре прав на недвижимое имущество и сделок с ним 05.09.2011 г. сделана запись регистрации №52-52-01/439/2011-034, Участок образован в результате разделения земельного участка 52:18:0070037:118 общей площадью 9805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>. на основании решения от 12.07.2011 г.</w:t>
      </w:r>
    </w:p>
    <w:p w:rsidR="00F937AB" w:rsidRDefault="00F937AB" w:rsidP="00F937AB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кадастровый номер земельного участка - 52:18:0070037:2004</w:t>
      </w:r>
    </w:p>
    <w:p w:rsidR="00F937AB" w:rsidRDefault="00F937AB" w:rsidP="00F937AB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площадь земельного участка – 3254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>.</w:t>
      </w:r>
    </w:p>
    <w:p w:rsidR="00F937AB" w:rsidRDefault="00F937AB" w:rsidP="00F937AB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адрес земельного участка: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Советский район, в квартале улиц Тимирязева, ул.1-я, 2-я Оранжерейные, рядом с домами 7,11 по </w:t>
      </w:r>
      <w:proofErr w:type="spellStart"/>
      <w:r>
        <w:rPr>
          <w:rFonts w:ascii="Helvetica" w:hAnsi="Helvetica"/>
          <w:color w:val="333333"/>
          <w:sz w:val="18"/>
          <w:szCs w:val="18"/>
        </w:rPr>
        <w:t>ул.Тимирязева</w:t>
      </w:r>
      <w:proofErr w:type="spellEnd"/>
      <w:r>
        <w:rPr>
          <w:rFonts w:ascii="Helvetica" w:hAnsi="Helvetica"/>
          <w:color w:val="333333"/>
          <w:sz w:val="18"/>
          <w:szCs w:val="18"/>
        </w:rPr>
        <w:t>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lastRenderedPageBreak/>
        <w:t> 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2.6. Об элементах благоустройства.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Благоустройство территории предусматривает устройство хозяйственной площадки и площадки для мусорных контейнеров. Проезды на участке запроектированы шириной 5,5-6,5 м. с покрытием из двухслойного асфальтобетона. Все входы в здание объединяются сетью тротуаров с покрытием из асфальтобетона и тротуарной плитки. Свободные участки земли озеленяются посевом трав. На тротуарах предусматриваются пандусы для передвижения маломобильных групп населения. Планировка и застройка проездов решена с учетом проектируемых инженерных коммуникаций, элементов благоустройства, а также с учетом подъезда и технологического обслуживания здания.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2.7. Местоположение и описание строящегося жилого дома.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Строящийся жилой дом 6-6 расположен по адресу: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</w:t>
      </w:r>
      <w:proofErr w:type="spellEnd"/>
      <w:r>
        <w:rPr>
          <w:rFonts w:ascii="Helvetica" w:hAnsi="Helvetica"/>
          <w:color w:val="333333"/>
          <w:sz w:val="18"/>
          <w:szCs w:val="18"/>
        </w:rPr>
        <w:t>, в квартале улиц Пушкина – Тимирязева. Участок под строительство жилого дома находится в непосредственной близости от исторического, административного и культурного центра Нижнего Новгорода, в стороне от шумных магистралей, в спокойном и тихом месте, что дает прекрасную возможность пользоваться развитой инфраструктурой центра города, избегая при этом присущих ему шума и суеты.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Участок строительства ограничен с севера и запада – улицей Тимирязева, с востока – улицей Оранжерейный тупик, с юга – существующими многоэтажными жилыми домами.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Проектом предусмотрено строительство 22-х этажного жилого дома, </w:t>
      </w:r>
      <w:proofErr w:type="spellStart"/>
      <w:r>
        <w:rPr>
          <w:rFonts w:ascii="Helvetica" w:hAnsi="Helvetica"/>
          <w:color w:val="333333"/>
          <w:sz w:val="18"/>
          <w:szCs w:val="18"/>
        </w:rPr>
        <w:t>стилобатной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части и трехуровневой подземной автостоянки.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Здание состоит:</w:t>
      </w:r>
    </w:p>
    <w:p w:rsidR="00F937AB" w:rsidRDefault="00F937AB" w:rsidP="00F937AB">
      <w:pPr>
        <w:pStyle w:val="a3"/>
        <w:numPr>
          <w:ilvl w:val="0"/>
          <w:numId w:val="2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из жилых квартир с 4 по 22 этажи, высота этажа 3,15 м.;</w:t>
      </w:r>
    </w:p>
    <w:p w:rsidR="00F937AB" w:rsidRDefault="00F937AB" w:rsidP="00F937AB">
      <w:pPr>
        <w:pStyle w:val="a3"/>
        <w:numPr>
          <w:ilvl w:val="0"/>
          <w:numId w:val="2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из трехэтажного подиума (стилобата), в котором размещены помещения общественного назначения, офисные помещения, магазин продовольственных и промышленных товаров с высотой 1 этажа – 4,8 м., 2 и 3 – по 3,6 м.</w:t>
      </w:r>
    </w:p>
    <w:p w:rsidR="00F937AB" w:rsidRDefault="00F937AB" w:rsidP="00F937AB">
      <w:pPr>
        <w:pStyle w:val="a3"/>
        <w:numPr>
          <w:ilvl w:val="0"/>
          <w:numId w:val="2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из трех подземных этажей автопарковок.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Конструкция: монолитный железобетонный каркас.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Фундамент здания принят комбинированным свайно-плитным.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Наружные стены здания самонесущие трехслойные. Внутренний слой – из газосиликатных блоков, утеплитель – плиты пенополистирольные с рассечками из </w:t>
      </w:r>
      <w:proofErr w:type="spellStart"/>
      <w:r>
        <w:rPr>
          <w:rFonts w:ascii="Helvetica" w:hAnsi="Helvetica"/>
          <w:color w:val="333333"/>
          <w:sz w:val="18"/>
          <w:szCs w:val="18"/>
        </w:rPr>
        <w:t>минераловатных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плит «Фасад-</w:t>
      </w:r>
      <w:proofErr w:type="spellStart"/>
      <w:r>
        <w:rPr>
          <w:rFonts w:ascii="Helvetica" w:hAnsi="Helvetica"/>
          <w:color w:val="333333"/>
          <w:sz w:val="18"/>
          <w:szCs w:val="18"/>
        </w:rPr>
        <w:t>Баттс</w:t>
      </w:r>
      <w:proofErr w:type="spellEnd"/>
      <w:r>
        <w:rPr>
          <w:rFonts w:ascii="Helvetica" w:hAnsi="Helvetica"/>
          <w:color w:val="333333"/>
          <w:sz w:val="18"/>
          <w:szCs w:val="18"/>
        </w:rPr>
        <w:t>». Отделка фасадов – комплексная система типа «</w:t>
      </w:r>
      <w:proofErr w:type="spellStart"/>
      <w:r>
        <w:rPr>
          <w:rFonts w:ascii="Helvetica" w:hAnsi="Helvetica"/>
          <w:color w:val="333333"/>
          <w:sz w:val="18"/>
          <w:szCs w:val="18"/>
          <w:lang w:val="en-US"/>
        </w:rPr>
        <w:t>Ceresit</w:t>
      </w:r>
      <w:proofErr w:type="spellEnd"/>
      <w:r>
        <w:rPr>
          <w:rFonts w:ascii="Helvetica" w:hAnsi="Helvetica"/>
          <w:color w:val="333333"/>
          <w:sz w:val="18"/>
          <w:szCs w:val="18"/>
        </w:rPr>
        <w:t>».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Перекрытия – монолитные </w:t>
      </w:r>
      <w:proofErr w:type="spellStart"/>
      <w:r>
        <w:rPr>
          <w:rFonts w:ascii="Helvetica" w:hAnsi="Helvetica"/>
          <w:color w:val="333333"/>
          <w:sz w:val="18"/>
          <w:szCs w:val="18"/>
        </w:rPr>
        <w:t>безбалочные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из бетона.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Кровля высотной части плоская с внутренним водостоком.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Кровля </w:t>
      </w:r>
      <w:proofErr w:type="spellStart"/>
      <w:r>
        <w:rPr>
          <w:rFonts w:ascii="Helvetica" w:hAnsi="Helvetica"/>
          <w:color w:val="333333"/>
          <w:sz w:val="18"/>
          <w:szCs w:val="18"/>
        </w:rPr>
        <w:t>стилобатной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части – эксплуатируемая кровля с покрытием камнем тротуарным.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Окна – ПВХ с двухкамерным стеклопакетом.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Жилой дом будет оборудован 2 высокоскоростными бесшумными лифтами с размерами кабины 1100*2100 мм.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Застройщик оставляет за собой право при строительстве применить материалы, аналогичные по своим свойствам и качеству, указанным в проектной декларации.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В состав жилого дома будет входить:</w:t>
      </w:r>
    </w:p>
    <w:p w:rsidR="00F937AB" w:rsidRDefault="00F937AB" w:rsidP="00F937AB">
      <w:pPr>
        <w:pStyle w:val="a3"/>
        <w:numPr>
          <w:ilvl w:val="0"/>
          <w:numId w:val="3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89 квартир, из них двухкомнатные – 51 кв., площадью 64,6-73,36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., трехкомнатные – 34 кв., площадью 87,68-92,17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., четырехкомнатные –1 кв., площадью – 183,9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., </w:t>
      </w:r>
      <w:proofErr w:type="spellStart"/>
      <w:r>
        <w:rPr>
          <w:rFonts w:ascii="Helvetica" w:hAnsi="Helvetica"/>
          <w:color w:val="333333"/>
          <w:sz w:val="18"/>
          <w:szCs w:val="18"/>
        </w:rPr>
        <w:t>шестикомнатная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– 1 кв., площадью – 181,46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., </w:t>
      </w:r>
      <w:proofErr w:type="spellStart"/>
      <w:r>
        <w:rPr>
          <w:rFonts w:ascii="Helvetica" w:hAnsi="Helvetica"/>
          <w:color w:val="333333"/>
          <w:sz w:val="18"/>
          <w:szCs w:val="18"/>
        </w:rPr>
        <w:t>семикомнатные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квартиры – 2 шт., площадью 173,77-237,09</w:t>
      </w:r>
    </w:p>
    <w:p w:rsidR="00F937AB" w:rsidRDefault="00F937AB" w:rsidP="00F937AB">
      <w:pPr>
        <w:pStyle w:val="a3"/>
        <w:numPr>
          <w:ilvl w:val="0"/>
          <w:numId w:val="3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подземная парковка, рассчитанная на 198 </w:t>
      </w:r>
      <w:proofErr w:type="spellStart"/>
      <w:r>
        <w:rPr>
          <w:rFonts w:ascii="Helvetica" w:hAnsi="Helvetica"/>
          <w:color w:val="333333"/>
          <w:sz w:val="18"/>
          <w:szCs w:val="18"/>
        </w:rPr>
        <w:t>машиномест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предназначенных для стоянки автомобилей, из них 102 </w:t>
      </w:r>
      <w:proofErr w:type="spellStart"/>
      <w:r>
        <w:rPr>
          <w:rFonts w:ascii="Helvetica" w:hAnsi="Helvetica"/>
          <w:color w:val="333333"/>
          <w:sz w:val="18"/>
          <w:szCs w:val="18"/>
        </w:rPr>
        <w:t>автоместа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– для стоянки одного автомобиля площадью 11,5 </w:t>
      </w:r>
      <w:proofErr w:type="spellStart"/>
      <w:proofErr w:type="gram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proofErr w:type="gramEnd"/>
      <w:r>
        <w:rPr>
          <w:rFonts w:ascii="Helvetica" w:hAnsi="Helvetica"/>
          <w:color w:val="333333"/>
          <w:sz w:val="18"/>
          <w:szCs w:val="18"/>
        </w:rPr>
        <w:t xml:space="preserve">, 48 </w:t>
      </w:r>
      <w:proofErr w:type="spellStart"/>
      <w:r>
        <w:rPr>
          <w:rFonts w:ascii="Helvetica" w:hAnsi="Helvetica"/>
          <w:color w:val="333333"/>
          <w:sz w:val="18"/>
          <w:szCs w:val="18"/>
        </w:rPr>
        <w:t>автомест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рассчитаны для стоянки двух автомобилей, площадью 23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а также 1 место, рассчитанное для стоянки вело-, </w:t>
      </w:r>
      <w:proofErr w:type="spellStart"/>
      <w:r>
        <w:rPr>
          <w:rFonts w:ascii="Helvetica" w:hAnsi="Helvetica"/>
          <w:color w:val="333333"/>
          <w:sz w:val="18"/>
          <w:szCs w:val="18"/>
        </w:rPr>
        <w:t>мототехники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площадью 7,5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>;</w:t>
      </w:r>
    </w:p>
    <w:p w:rsidR="00F937AB" w:rsidRDefault="00F937AB" w:rsidP="00F937AB">
      <w:pPr>
        <w:pStyle w:val="a3"/>
        <w:numPr>
          <w:ilvl w:val="0"/>
          <w:numId w:val="3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18"/>
          <w:szCs w:val="18"/>
        </w:rPr>
        <w:t>50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 xml:space="preserve">нежилых помещений, предназначенных под размещение офисов и/или магазинов, площадью от 4,88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. до 450,5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>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Общая площадь жилых помещений в доме 7436,18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., нежилых – 3915,18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>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lastRenderedPageBreak/>
        <w:t>Помещения будут передаваться участникам долевого строительства в следующем виде:</w:t>
      </w:r>
    </w:p>
    <w:p w:rsidR="00F937AB" w:rsidRDefault="00F937AB" w:rsidP="00F937AB">
      <w:pPr>
        <w:pStyle w:val="a3"/>
        <w:numPr>
          <w:ilvl w:val="0"/>
          <w:numId w:val="4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Устройство стен и перекрытий каркаса здания</w:t>
      </w:r>
    </w:p>
    <w:p w:rsidR="00F937AB" w:rsidRDefault="00F937AB" w:rsidP="00F937AB">
      <w:pPr>
        <w:pStyle w:val="a3"/>
        <w:numPr>
          <w:ilvl w:val="0"/>
          <w:numId w:val="4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Подготовка поверхностей в квартире под отделку.</w:t>
      </w:r>
    </w:p>
    <w:p w:rsidR="00F937AB" w:rsidRDefault="00F937AB" w:rsidP="00F937AB">
      <w:pPr>
        <w:pStyle w:val="a3"/>
        <w:numPr>
          <w:ilvl w:val="0"/>
          <w:numId w:val="4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Устройство стен между помещениями с затиркой швов по кладке из штучных материалов.</w:t>
      </w:r>
    </w:p>
    <w:p w:rsidR="00F937AB" w:rsidRDefault="00F937AB" w:rsidP="00F937AB">
      <w:pPr>
        <w:pStyle w:val="a3"/>
        <w:numPr>
          <w:ilvl w:val="0"/>
          <w:numId w:val="4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Устройство перегородок, закрывающих вентиляционные стояки, стояки водоснабжения и канализации (с устройством проемов под установку сантехнических люков и вентиляционных решеток) с затиркой швов.</w:t>
      </w:r>
    </w:p>
    <w:p w:rsidR="00F937AB" w:rsidRDefault="00F937AB" w:rsidP="00F937AB">
      <w:pPr>
        <w:pStyle w:val="a3"/>
        <w:numPr>
          <w:ilvl w:val="0"/>
          <w:numId w:val="4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proofErr w:type="gramStart"/>
      <w:r>
        <w:rPr>
          <w:rFonts w:ascii="Helvetica" w:hAnsi="Helvetica"/>
          <w:color w:val="333333"/>
          <w:sz w:val="18"/>
          <w:szCs w:val="18"/>
        </w:rPr>
        <w:t>Установка  оконных</w:t>
      </w:r>
      <w:proofErr w:type="gramEnd"/>
      <w:r>
        <w:rPr>
          <w:rFonts w:ascii="Helvetica" w:hAnsi="Helvetica"/>
          <w:color w:val="333333"/>
          <w:sz w:val="18"/>
          <w:szCs w:val="18"/>
        </w:rPr>
        <w:t xml:space="preserve"> блоков со стеклопакетом в квартире, установка оконных блоков с однокамерным стеклопакетом в нежилом помещении, установкой подоконных отливов и с устройством откосов.</w:t>
      </w:r>
    </w:p>
    <w:p w:rsidR="00F937AB" w:rsidRDefault="00F937AB" w:rsidP="00F937AB">
      <w:pPr>
        <w:pStyle w:val="a3"/>
        <w:numPr>
          <w:ilvl w:val="0"/>
          <w:numId w:val="4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Установка входной двери в помещение (кроме </w:t>
      </w:r>
      <w:proofErr w:type="spellStart"/>
      <w:r>
        <w:rPr>
          <w:rFonts w:ascii="Helvetica" w:hAnsi="Helvetica"/>
          <w:color w:val="333333"/>
          <w:sz w:val="18"/>
          <w:szCs w:val="18"/>
        </w:rPr>
        <w:t>автомест</w:t>
      </w:r>
      <w:proofErr w:type="spellEnd"/>
      <w:r>
        <w:rPr>
          <w:rFonts w:ascii="Helvetica" w:hAnsi="Helvetica"/>
          <w:color w:val="333333"/>
          <w:sz w:val="18"/>
          <w:szCs w:val="18"/>
        </w:rPr>
        <w:t>).</w:t>
      </w:r>
    </w:p>
    <w:p w:rsidR="00F937AB" w:rsidRDefault="00F937AB" w:rsidP="00F937AB">
      <w:pPr>
        <w:pStyle w:val="a3"/>
        <w:numPr>
          <w:ilvl w:val="0"/>
          <w:numId w:val="4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Отделка холлов и мест общего пользования на всех этажах.</w:t>
      </w:r>
    </w:p>
    <w:p w:rsidR="00F937AB" w:rsidRDefault="00F937AB" w:rsidP="00F937AB">
      <w:pPr>
        <w:pStyle w:val="a3"/>
        <w:numPr>
          <w:ilvl w:val="0"/>
          <w:numId w:val="4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Работы, необходимые для доведения помещения для полной готовности к использованию, осуществляются участником долевого строительства самостоятельно за свой счет.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2.8.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b/>
          <w:bCs/>
          <w:color w:val="333333"/>
          <w:sz w:val="18"/>
          <w:szCs w:val="18"/>
        </w:rPr>
        <w:t>Функциональное назначение нежилых помещений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>в многоквартирном доме, не входящих в состав общего имущества в многоквартирном доме – офисные и торговые помещения, назначение определяется собственником после окончания строительства жилого дома самостоятельно, с отдельными подъездами и входами. В них не допускается размещение производства. Подземная автостоянка предназначена для размещения и хранения автотранспорта.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2.9.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b/>
          <w:bCs/>
          <w:color w:val="333333"/>
          <w:sz w:val="18"/>
          <w:szCs w:val="18"/>
        </w:rPr>
        <w:t>Состав общего имущества в многоквартирном доме</w:t>
      </w:r>
      <w:r>
        <w:rPr>
          <w:rFonts w:ascii="Helvetica" w:hAnsi="Helvetica"/>
          <w:color w:val="333333"/>
          <w:sz w:val="18"/>
          <w:szCs w:val="18"/>
        </w:rPr>
        <w:t xml:space="preserve">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объектов долевого строительства участникам долевого строительства: лестничные площадки, коридоры, лифты, лифтовые холлы, машинное помещение, насосная, помещение </w:t>
      </w:r>
      <w:proofErr w:type="spellStart"/>
      <w:proofErr w:type="gramStart"/>
      <w:r>
        <w:rPr>
          <w:rFonts w:ascii="Helvetica" w:hAnsi="Helvetica"/>
          <w:color w:val="333333"/>
          <w:sz w:val="18"/>
          <w:szCs w:val="18"/>
        </w:rPr>
        <w:t>эл.щитовой</w:t>
      </w:r>
      <w:proofErr w:type="spellEnd"/>
      <w:proofErr w:type="gramEnd"/>
      <w:r>
        <w:rPr>
          <w:rFonts w:ascii="Helvetica" w:hAnsi="Helvetica"/>
          <w:color w:val="333333"/>
          <w:sz w:val="18"/>
          <w:szCs w:val="18"/>
        </w:rPr>
        <w:t>, технический подвал.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2.10. Предполагаемый срок получения разрешения на ввод в эксплуатацию – 2 квартал 2017 г.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Перечень органов государственной власти, органов местного самоуправления и организаций, представители которых участвуют в приемке указанного объекта недвижимости – Администрация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г.Н.Новгорода</w:t>
      </w:r>
      <w:proofErr w:type="spellEnd"/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2.11. Возможные финансовые и прочие риски при осуществлении проекта строительства.</w:t>
      </w:r>
      <w:r>
        <w:rPr>
          <w:rFonts w:ascii="Helvetica" w:hAnsi="Helvetica"/>
          <w:color w:val="333333"/>
          <w:sz w:val="18"/>
          <w:szCs w:val="18"/>
        </w:rPr>
        <w:br/>
        <w:t>При осуществлении данного проекта строительства возможны риски, связанные с функционированием хозяйствующего объекта в рыночной конкурентной среде:</w:t>
      </w:r>
    </w:p>
    <w:p w:rsidR="00F937AB" w:rsidRDefault="00F937AB" w:rsidP="00F937AB">
      <w:pPr>
        <w:pStyle w:val="a3"/>
        <w:numPr>
          <w:ilvl w:val="0"/>
          <w:numId w:val="5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рыночный;</w:t>
      </w:r>
    </w:p>
    <w:p w:rsidR="00F937AB" w:rsidRDefault="00F937AB" w:rsidP="00F937AB">
      <w:pPr>
        <w:pStyle w:val="a3"/>
        <w:numPr>
          <w:ilvl w:val="0"/>
          <w:numId w:val="5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капитальный;</w:t>
      </w:r>
    </w:p>
    <w:p w:rsidR="00F937AB" w:rsidRDefault="00F937AB" w:rsidP="00F937AB">
      <w:pPr>
        <w:pStyle w:val="a3"/>
        <w:numPr>
          <w:ilvl w:val="0"/>
          <w:numId w:val="5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затратный;</w:t>
      </w:r>
    </w:p>
    <w:p w:rsidR="00F937AB" w:rsidRDefault="00F937AB" w:rsidP="00F937AB">
      <w:pPr>
        <w:pStyle w:val="a3"/>
        <w:numPr>
          <w:ilvl w:val="0"/>
          <w:numId w:val="5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технический;</w:t>
      </w:r>
    </w:p>
    <w:p w:rsidR="00F937AB" w:rsidRDefault="00F937AB" w:rsidP="00F937AB">
      <w:pPr>
        <w:pStyle w:val="a3"/>
        <w:numPr>
          <w:ilvl w:val="0"/>
          <w:numId w:val="5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политический;</w:t>
      </w:r>
    </w:p>
    <w:p w:rsidR="00F937AB" w:rsidRDefault="00F937AB" w:rsidP="00F937AB">
      <w:pPr>
        <w:pStyle w:val="a3"/>
        <w:numPr>
          <w:ilvl w:val="0"/>
          <w:numId w:val="5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риски финансовых рынков и т.д.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Так как рынок строительства в настоящее время отличается предсказуемостью спроса, благоприятной, устойчивой тенденцией к динамике цен, а объект - высокой конкурентоспособностью, то большинство рисков сведены к минимуму.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2.12. Планируемая стоимость строительства жилого дома составляет – 520 039 </w:t>
      </w:r>
      <w:proofErr w:type="spellStart"/>
      <w:r>
        <w:rPr>
          <w:rFonts w:ascii="Helvetica" w:hAnsi="Helvetica"/>
          <w:color w:val="333333"/>
          <w:sz w:val="18"/>
          <w:szCs w:val="18"/>
        </w:rPr>
        <w:t>тыс.руб</w:t>
      </w:r>
      <w:proofErr w:type="spellEnd"/>
      <w:r>
        <w:rPr>
          <w:rFonts w:ascii="Helvetica" w:hAnsi="Helvetica"/>
          <w:color w:val="333333"/>
          <w:sz w:val="18"/>
          <w:szCs w:val="18"/>
        </w:rPr>
        <w:t>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lastRenderedPageBreak/>
        <w:t>2.13. Организация, осуществляющая основные строительно-монтажные и другие работы – ООО «Вектор строительства» ИНН/КПП 5260382343 / 526001001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2.14. Способ обеспечения исполнения обязательств застройщика по договору – залог в силу закона на основании ст.13-15 федерального закона №214-ФЗ от 30.12.2004 г.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2.15. Об иных договорах и сделках, на основании которых привлекаются денежные средства для строительства жилого дома, за исключением привлечения денежных средств на основании договоров - нет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F937AB" w:rsidRDefault="00F937AB" w:rsidP="00F937AB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Генеральный директор                                                                                          </w:t>
      </w:r>
      <w:proofErr w:type="spellStart"/>
      <w:r>
        <w:rPr>
          <w:rFonts w:ascii="Helvetica" w:hAnsi="Helvetica"/>
          <w:color w:val="333333"/>
          <w:sz w:val="18"/>
          <w:szCs w:val="18"/>
        </w:rPr>
        <w:t>Жмаев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С.Ф.</w:t>
      </w:r>
    </w:p>
    <w:p w:rsidR="004810A8" w:rsidRDefault="004810A8">
      <w:bookmarkStart w:id="0" w:name="_GoBack"/>
      <w:bookmarkEnd w:id="0"/>
    </w:p>
    <w:sectPr w:rsidR="0048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043B"/>
    <w:multiLevelType w:val="multilevel"/>
    <w:tmpl w:val="E86A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849D6"/>
    <w:multiLevelType w:val="multilevel"/>
    <w:tmpl w:val="9724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93F1E"/>
    <w:multiLevelType w:val="multilevel"/>
    <w:tmpl w:val="2362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E2BD5"/>
    <w:multiLevelType w:val="multilevel"/>
    <w:tmpl w:val="8C92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1C4F80"/>
    <w:multiLevelType w:val="multilevel"/>
    <w:tmpl w:val="617A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AB"/>
    <w:rsid w:val="004810A8"/>
    <w:rsid w:val="00F9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88A0A-0D5D-4411-93DD-6D04A764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AB"/>
  </w:style>
  <w:style w:type="character" w:styleId="a4">
    <w:name w:val="Hyperlink"/>
    <w:basedOn w:val="a0"/>
    <w:uiPriority w:val="99"/>
    <w:semiHidden/>
    <w:unhideWhenUsed/>
    <w:rsid w:val="00F93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vartstro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2017-01-16T13:29:00Z</dcterms:created>
  <dcterms:modified xsi:type="dcterms:W3CDTF">2017-01-16T13:31:00Z</dcterms:modified>
</cp:coreProperties>
</file>